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89FA7" w14:textId="77777777" w:rsidR="00BD3825" w:rsidRPr="000C4357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C4357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14:paraId="47718DED" w14:textId="77777777" w:rsidR="00BD3825" w:rsidRPr="000C4357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C4357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14:paraId="6A5EA924" w14:textId="77777777" w:rsidR="00BD3825" w:rsidRPr="000C4357" w:rsidRDefault="00BD3825" w:rsidP="0060191A">
      <w:pPr>
        <w:ind w:firstLine="0"/>
        <w:jc w:val="center"/>
        <w:rPr>
          <w:b/>
          <w:sz w:val="24"/>
          <w:szCs w:val="24"/>
          <w:lang w:val="uk-UA"/>
        </w:rPr>
      </w:pPr>
      <w:r w:rsidRPr="000C4357">
        <w:rPr>
          <w:b/>
          <w:sz w:val="24"/>
          <w:szCs w:val="24"/>
          <w:lang w:val="uk-UA"/>
        </w:rPr>
        <w:t>«</w:t>
      </w:r>
      <w:r w:rsidR="0060191A" w:rsidRPr="000C4357">
        <w:rPr>
          <w:b/>
          <w:sz w:val="24"/>
          <w:szCs w:val="24"/>
          <w:lang w:val="uk-UA"/>
        </w:rPr>
        <w:t>Про внесення змін до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обласної ради від 16.03.2006 №724</w:t>
      </w:r>
      <w:r w:rsidRPr="000C4357">
        <w:rPr>
          <w:b/>
          <w:sz w:val="24"/>
          <w:szCs w:val="24"/>
          <w:lang w:val="uk-UA"/>
        </w:rPr>
        <w:t>»</w:t>
      </w:r>
    </w:p>
    <w:p w14:paraId="4C8BC76F" w14:textId="77777777" w:rsidR="00BD3825" w:rsidRPr="000C4357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14:paraId="296EC2BF" w14:textId="77777777" w:rsidR="00BD3825" w:rsidRPr="000C4357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C4357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14:paraId="082EB4D8" w14:textId="77777777" w:rsidR="000C4357" w:rsidRDefault="000C4357" w:rsidP="0060191A">
      <w:pPr>
        <w:rPr>
          <w:sz w:val="24"/>
          <w:szCs w:val="24"/>
          <w:lang w:val="uk-UA"/>
        </w:rPr>
      </w:pPr>
    </w:p>
    <w:p w14:paraId="1931CF90" w14:textId="3716FE83" w:rsidR="000A3A6C" w:rsidRPr="000C4357" w:rsidRDefault="009B5B8C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 xml:space="preserve">Законом України «Про оренду державного та комунального майна», який набрав чинності </w:t>
      </w:r>
      <w:r w:rsidR="00CF11B3" w:rsidRPr="000C4357">
        <w:rPr>
          <w:sz w:val="24"/>
          <w:szCs w:val="24"/>
          <w:lang w:val="uk-UA"/>
        </w:rPr>
        <w:t>з</w:t>
      </w:r>
      <w:r w:rsidRPr="000C4357">
        <w:rPr>
          <w:sz w:val="24"/>
          <w:szCs w:val="24"/>
          <w:lang w:val="uk-UA"/>
        </w:rPr>
        <w:t xml:space="preserve"> 27.12.2019</w:t>
      </w:r>
      <w:r w:rsidR="00D9496C" w:rsidRPr="000C4357">
        <w:rPr>
          <w:sz w:val="24"/>
          <w:szCs w:val="24"/>
          <w:lang w:val="uk-UA"/>
        </w:rPr>
        <w:t xml:space="preserve"> (надалі - Закон)</w:t>
      </w:r>
      <w:r w:rsidR="00AB3F40" w:rsidRPr="000C4357">
        <w:rPr>
          <w:sz w:val="24"/>
          <w:szCs w:val="24"/>
          <w:lang w:val="uk-UA"/>
        </w:rPr>
        <w:t>,</w:t>
      </w:r>
      <w:r w:rsidRPr="000C4357">
        <w:rPr>
          <w:sz w:val="24"/>
          <w:szCs w:val="24"/>
          <w:lang w:val="uk-UA"/>
        </w:rPr>
        <w:t xml:space="preserve"> </w:t>
      </w:r>
      <w:r w:rsidR="001611BA" w:rsidRPr="000C4357">
        <w:rPr>
          <w:sz w:val="24"/>
          <w:szCs w:val="24"/>
          <w:lang w:val="uk-UA"/>
        </w:rPr>
        <w:t>визначено якісно нові принципи побудови правовідносин, пов’язаних з орендою майна, що належить до комунальної власності</w:t>
      </w:r>
      <w:r w:rsidR="007F730C" w:rsidRPr="000C4357">
        <w:rPr>
          <w:sz w:val="24"/>
          <w:szCs w:val="24"/>
          <w:lang w:val="uk-UA"/>
        </w:rPr>
        <w:t>, до яких віднесено, зокрема, рівність та змагальність суб’єктів орендних відносин, врахування особливостей об’єктів комунальної форми власності та забезпечення конкурентних умов оренди та інших видів договорів.</w:t>
      </w:r>
    </w:p>
    <w:p w14:paraId="26F4874E" w14:textId="77777777" w:rsidR="00B3252B" w:rsidRPr="000C4357" w:rsidRDefault="00B3252B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 xml:space="preserve">Законом </w:t>
      </w:r>
      <w:r w:rsidR="00D9496C" w:rsidRPr="000C4357">
        <w:rPr>
          <w:sz w:val="24"/>
          <w:szCs w:val="24"/>
          <w:lang w:val="uk-UA"/>
        </w:rPr>
        <w:t>встановлено вичерпний перелік суб’єктів, які мають право на отримання в оренду державного та комунального майна без проведення, а також перелік критеріїв, що застосовуються до таких суб’єктів. Закріплений Законом перелік суб’єктів, що мають право на отримання державного та комунального майна в оренду без проведення аукціону, дозволяє стверджувати про те, що ключовими критеріями для таких суб’єктів є некомерційний характер діяльності.</w:t>
      </w:r>
    </w:p>
    <w:p w14:paraId="0DF77376" w14:textId="77777777" w:rsidR="00D9496C" w:rsidRPr="000C4357" w:rsidRDefault="00D9496C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>Однак, передбачений Законом порядок отримання права на оренду комунального майна поза конкурсною процедурою не передбачає звільнення від сплати орендної плати частково або у повному обсязі.</w:t>
      </w:r>
    </w:p>
    <w:p w14:paraId="69152B37" w14:textId="77777777" w:rsidR="00AC4703" w:rsidRPr="000C4357" w:rsidRDefault="00AC4703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>Згідно з частиною 2 статті 17 Закону у разі передачі майна в оренду без проведення аукціону орендна плата визначається відповідно до Методики розрахунку орендної плати, яка затверджується Кабінетом Міністрів України щодо державного майна та представницькими органами місцевого самоврядування - щодо комунального майна.</w:t>
      </w:r>
    </w:p>
    <w:p w14:paraId="6C27C368" w14:textId="77777777" w:rsidR="00AC4703" w:rsidRPr="000C4357" w:rsidRDefault="00AC4703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>Відповідно до частини 2 статті 9 Закону забороняється передавати державне або комунальне майно в безоплатне користування або позичку.</w:t>
      </w:r>
    </w:p>
    <w:p w14:paraId="4C80523C" w14:textId="77777777" w:rsidR="00AC4703" w:rsidRPr="000C4357" w:rsidRDefault="00AC4703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>Відповідно до чинного законодавства отримання орендної плати є одною з основних підвалин інституту орендних відносин в Україні, яка узгоджується з інтересом власника, майна, що передається в оренду, оскільки такий власник, в свою чергу, позбавляється</w:t>
      </w:r>
      <w:r w:rsidR="00991CD8" w:rsidRPr="000C4357">
        <w:rPr>
          <w:sz w:val="24"/>
          <w:szCs w:val="24"/>
          <w:lang w:val="uk-UA"/>
        </w:rPr>
        <w:t xml:space="preserve"> можливості отримання вигоди від корисних властивостей речі, тобто можливості користування нею, що є одною зі складових змісту права власності.</w:t>
      </w:r>
    </w:p>
    <w:p w14:paraId="71DF9F89" w14:textId="77777777" w:rsidR="00991CD8" w:rsidRPr="000C4357" w:rsidRDefault="00991CD8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>Орендна плата є збалансованою компенсацією за тимчасове відчуження власником елементу свого права власності, яка покликана покривати упущену вигоду орендодавця, за той час протягом якого орендоване майно могло бути використане ним в спільних інтересах територіальних громад сіл. селищ, міст області.</w:t>
      </w:r>
      <w:r w:rsidR="00974A1D" w:rsidRPr="000C4357">
        <w:rPr>
          <w:sz w:val="24"/>
          <w:szCs w:val="24"/>
          <w:lang w:val="uk-UA"/>
        </w:rPr>
        <w:t xml:space="preserve"> В той самий час, право на отримання орендної плати слугує одним із засобів захисту інтересів орендодавця, та може бути захищене відповідно до чинного законодавства</w:t>
      </w:r>
      <w:r w:rsidRPr="000C4357">
        <w:rPr>
          <w:sz w:val="24"/>
          <w:szCs w:val="24"/>
          <w:lang w:val="uk-UA"/>
        </w:rPr>
        <w:t xml:space="preserve"> </w:t>
      </w:r>
      <w:r w:rsidR="00974A1D" w:rsidRPr="000C4357">
        <w:rPr>
          <w:sz w:val="24"/>
          <w:szCs w:val="24"/>
          <w:lang w:val="uk-UA"/>
        </w:rPr>
        <w:t>в судовому порядку. Однак, стягнення належного орендодавцю за договором не може виправдати процесуальних витрат, якщо</w:t>
      </w:r>
      <w:r w:rsidRPr="000C4357">
        <w:rPr>
          <w:sz w:val="24"/>
          <w:szCs w:val="24"/>
          <w:lang w:val="uk-UA"/>
        </w:rPr>
        <w:t xml:space="preserve"> </w:t>
      </w:r>
      <w:r w:rsidR="00974A1D" w:rsidRPr="000C4357">
        <w:rPr>
          <w:sz w:val="24"/>
          <w:szCs w:val="24"/>
          <w:lang w:val="uk-UA"/>
        </w:rPr>
        <w:t xml:space="preserve">розмір стягненого не має належного матеріального вираження, що, крім іншого, </w:t>
      </w:r>
      <w:r w:rsidR="000270C8" w:rsidRPr="000C4357">
        <w:rPr>
          <w:sz w:val="24"/>
          <w:szCs w:val="24"/>
          <w:lang w:val="uk-UA"/>
        </w:rPr>
        <w:t>має седативний вплив на ставлення орендарів до виконання інших обов’язків, передбачених договорами оренди спільної власності територіальних громад сіл, селищ, міст області, у зв’язку з відсутністю відповідальності у вигляді реальних наслідків для такої поведінки.</w:t>
      </w:r>
    </w:p>
    <w:p w14:paraId="2AF83F82" w14:textId="02A5B3C6" w:rsidR="00924D24" w:rsidRPr="000C4357" w:rsidRDefault="00924D24" w:rsidP="0060191A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 xml:space="preserve">Варто зауважити, що Кабінет Міністрів України постановою № 630 від 28.04.2021 затвердив Методику </w:t>
      </w:r>
      <w:r w:rsidR="00522DAB" w:rsidRPr="000C4357">
        <w:rPr>
          <w:sz w:val="24"/>
          <w:szCs w:val="24"/>
          <w:lang w:val="uk-UA"/>
        </w:rPr>
        <w:t xml:space="preserve">розрахунку орендної плати за державне майно, яка, у свою чергу встановлює річну орендну плату </w:t>
      </w:r>
      <w:r w:rsidR="000C4357" w:rsidRPr="000C4357">
        <w:rPr>
          <w:rStyle w:val="rvts0"/>
          <w:sz w:val="24"/>
          <w:szCs w:val="24"/>
          <w:lang w:val="uk-UA"/>
        </w:rPr>
        <w:t xml:space="preserve">за оренду нерухомого майна у розмірі 1 гривні </w:t>
      </w:r>
      <w:r w:rsidR="00522DAB" w:rsidRPr="000C4357">
        <w:rPr>
          <w:sz w:val="24"/>
          <w:szCs w:val="24"/>
          <w:lang w:val="uk-UA"/>
        </w:rPr>
        <w:t xml:space="preserve">органам місцевого самоврядування </w:t>
      </w:r>
      <w:r w:rsidR="00522DAB" w:rsidRPr="000C4357">
        <w:rPr>
          <w:sz w:val="24"/>
          <w:szCs w:val="24"/>
          <w:u w:val="single"/>
          <w:lang w:val="uk-UA"/>
        </w:rPr>
        <w:t>виключно для розміщення центрів надання адміністративних послуг</w:t>
      </w:r>
      <w:r w:rsidR="00522DAB" w:rsidRPr="000C4357">
        <w:rPr>
          <w:sz w:val="24"/>
          <w:szCs w:val="24"/>
          <w:lang w:val="uk-UA"/>
        </w:rPr>
        <w:t>.</w:t>
      </w:r>
    </w:p>
    <w:p w14:paraId="10A93812" w14:textId="29EE5BB1" w:rsidR="00AB3F40" w:rsidRPr="000C4357" w:rsidRDefault="001958EF" w:rsidP="00BD3825">
      <w:pPr>
        <w:rPr>
          <w:sz w:val="24"/>
          <w:szCs w:val="24"/>
          <w:lang w:val="uk-UA"/>
        </w:rPr>
      </w:pPr>
      <w:r w:rsidRPr="000C4357">
        <w:rPr>
          <w:sz w:val="24"/>
          <w:szCs w:val="24"/>
          <w:lang w:val="uk-UA"/>
        </w:rPr>
        <w:t xml:space="preserve">За таких обставин існує об’єктивна необхідність у </w:t>
      </w:r>
      <w:r w:rsidR="00AB3F40" w:rsidRPr="000C4357">
        <w:rPr>
          <w:sz w:val="24"/>
          <w:szCs w:val="24"/>
          <w:lang w:val="uk-UA"/>
        </w:rPr>
        <w:t>змін до</w:t>
      </w:r>
      <w:r w:rsidR="0060191A" w:rsidRPr="000C4357">
        <w:rPr>
          <w:sz w:val="24"/>
          <w:szCs w:val="24"/>
          <w:lang w:val="uk-UA"/>
        </w:rPr>
        <w:t xml:space="preserve"> регулювання </w:t>
      </w:r>
      <w:r w:rsidR="00973C93" w:rsidRPr="000C4357">
        <w:rPr>
          <w:sz w:val="24"/>
          <w:szCs w:val="24"/>
          <w:lang w:val="uk-UA"/>
        </w:rPr>
        <w:t xml:space="preserve">відносин, що стосуються використання майна, що належить до </w:t>
      </w:r>
      <w:r w:rsidR="000270C8" w:rsidRPr="000C4357">
        <w:rPr>
          <w:sz w:val="24"/>
          <w:szCs w:val="24"/>
          <w:lang w:val="uk-UA"/>
        </w:rPr>
        <w:t>комунальної</w:t>
      </w:r>
      <w:r w:rsidR="00973C93" w:rsidRPr="000C4357">
        <w:rPr>
          <w:sz w:val="24"/>
          <w:szCs w:val="24"/>
          <w:lang w:val="uk-UA"/>
        </w:rPr>
        <w:t xml:space="preserve"> власності області</w:t>
      </w:r>
      <w:r w:rsidR="000270C8" w:rsidRPr="000C4357">
        <w:rPr>
          <w:sz w:val="24"/>
          <w:szCs w:val="24"/>
          <w:lang w:val="uk-UA"/>
        </w:rPr>
        <w:t>, у спосіб, що відповідає інтересам територіальних громад сіл, селищ, міст Закарпатської області</w:t>
      </w:r>
      <w:r w:rsidR="00B6505B" w:rsidRPr="000C4357">
        <w:rPr>
          <w:sz w:val="24"/>
          <w:szCs w:val="24"/>
          <w:lang w:val="uk-UA"/>
        </w:rPr>
        <w:t>, як власника такого майна</w:t>
      </w:r>
      <w:r w:rsidR="00973C93" w:rsidRPr="000C4357">
        <w:rPr>
          <w:sz w:val="24"/>
          <w:szCs w:val="24"/>
          <w:lang w:val="uk-UA"/>
        </w:rPr>
        <w:t>.</w:t>
      </w:r>
    </w:p>
    <w:p w14:paraId="46D8B5D9" w14:textId="242F0A45" w:rsidR="00BD3825" w:rsidRPr="000C4357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0C4357">
        <w:rPr>
          <w:bCs/>
          <w:lang w:val="uk-UA"/>
        </w:rPr>
        <w:lastRenderedPageBreak/>
        <w:t xml:space="preserve">Підстава розроблення проекту – </w:t>
      </w:r>
      <w:r w:rsidRPr="000C4357">
        <w:rPr>
          <w:lang w:val="uk-UA"/>
        </w:rPr>
        <w:t>стат</w:t>
      </w:r>
      <w:r w:rsidR="00A906E6" w:rsidRPr="000C4357">
        <w:rPr>
          <w:lang w:val="uk-UA"/>
        </w:rPr>
        <w:t>т</w:t>
      </w:r>
      <w:r w:rsidRPr="000C4357">
        <w:rPr>
          <w:lang w:val="uk-UA"/>
        </w:rPr>
        <w:t>і 43, 60 Закону України «Про місцеве самоврядування в Україні», 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</w:t>
      </w:r>
      <w:r w:rsidR="009504CD" w:rsidRPr="000C4357">
        <w:rPr>
          <w:lang w:val="uk-UA"/>
        </w:rPr>
        <w:t xml:space="preserve">ласної комунальної власності)» та </w:t>
      </w:r>
      <w:r w:rsidRPr="000C4357">
        <w:rPr>
          <w:lang w:val="uk-UA"/>
        </w:rPr>
        <w:t>від 30.11.2017 №985</w:t>
      </w:r>
      <w:r w:rsidR="00C61DF3" w:rsidRPr="000C4357">
        <w:rPr>
          <w:lang w:val="uk-UA"/>
        </w:rPr>
        <w:t xml:space="preserve"> </w:t>
      </w:r>
      <w:r w:rsidRPr="000C4357">
        <w:rPr>
          <w:lang w:val="uk-UA"/>
        </w:rPr>
        <w:t>«</w:t>
      </w:r>
      <w:r w:rsidRPr="000C4357">
        <w:rPr>
          <w:rFonts w:eastAsia="TimesNewRoman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9504CD" w:rsidRPr="000C4357">
        <w:rPr>
          <w:rFonts w:eastAsia="TimesNewRoman"/>
          <w:lang w:val="uk-UA"/>
        </w:rPr>
        <w:t xml:space="preserve"> (зі змінами та доповненнями),</w:t>
      </w:r>
      <w:r w:rsidR="00810005" w:rsidRPr="000C4357">
        <w:rPr>
          <w:rFonts w:eastAsia="TimesNewRoman"/>
          <w:lang w:val="uk-UA"/>
        </w:rPr>
        <w:t xml:space="preserve"> </w:t>
      </w:r>
      <w:r w:rsidR="0060191A" w:rsidRPr="000C4357">
        <w:rPr>
          <w:rFonts w:eastAsia="TimesNewRoman"/>
          <w:lang w:val="uk-UA"/>
        </w:rPr>
        <w:t>від 25.02.2021 №171 «Про затвердження Положення про Комунальну установу «Управління спільною власністю територіальних громад» Закарпатської обласної ради в новій редакції», від 29.07.2021 №323 «</w:t>
      </w:r>
      <w:hyperlink r:id="rId5" w:tgtFrame="_blank" w:history="1">
        <w:r w:rsidR="0060191A" w:rsidRPr="000C4357">
          <w:rPr>
            <w:rStyle w:val="aa"/>
            <w:rFonts w:eastAsia="TimesNewRoman"/>
            <w:bCs/>
            <w:color w:val="auto"/>
            <w:u w:val="none"/>
            <w:lang w:val="uk-UA"/>
          </w:rPr>
          <w:t>Про затвердження Стратегії управління розвитком об’єктів спільної власності територіальних громад сіл, селищ, міст Закарпатської області  до 2025 року</w:t>
        </w:r>
      </w:hyperlink>
      <w:r w:rsidR="0060191A" w:rsidRPr="000C4357">
        <w:rPr>
          <w:rFonts w:eastAsia="TimesNewRoman"/>
          <w:lang w:val="uk-UA"/>
        </w:rPr>
        <w:t>»</w:t>
      </w:r>
      <w:r w:rsidR="000C4357" w:rsidRPr="000C4357">
        <w:rPr>
          <w:rFonts w:eastAsia="TimesNewRoman"/>
          <w:lang w:val="uk-UA"/>
        </w:rPr>
        <w:t>, рішення Наглядової ради Комунальної встанови «Управління спільною власністю територіальних громад» Закарпатської обласної ради</w:t>
      </w:r>
      <w:r w:rsidR="009504CD" w:rsidRPr="000C4357">
        <w:rPr>
          <w:rFonts w:eastAsia="TimesNewRoman"/>
          <w:lang w:val="uk-UA"/>
        </w:rPr>
        <w:t>.</w:t>
      </w:r>
    </w:p>
    <w:p w14:paraId="02C51F3A" w14:textId="77777777" w:rsidR="00CA4F28" w:rsidRPr="000C4357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14:paraId="5F4B9BEE" w14:textId="77777777" w:rsidR="00BD3825" w:rsidRPr="000C4357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0C4357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14:paraId="72A9EB94" w14:textId="7BDF0D87" w:rsidR="00BD3825" w:rsidRPr="000C4357" w:rsidRDefault="00BD3825" w:rsidP="00BD3825">
      <w:pPr>
        <w:rPr>
          <w:color w:val="000000"/>
          <w:sz w:val="24"/>
          <w:szCs w:val="24"/>
          <w:lang w:val="uk-UA"/>
        </w:rPr>
      </w:pPr>
      <w:r w:rsidRPr="000C4357">
        <w:rPr>
          <w:bCs/>
          <w:sz w:val="24"/>
          <w:szCs w:val="24"/>
          <w:lang w:val="uk-UA"/>
        </w:rPr>
        <w:t>Мета проекту –</w:t>
      </w:r>
      <w:r w:rsidRPr="000C4357">
        <w:rPr>
          <w:sz w:val="24"/>
          <w:szCs w:val="24"/>
          <w:lang w:val="uk-UA"/>
        </w:rPr>
        <w:t xml:space="preserve"> </w:t>
      </w:r>
      <w:r w:rsidR="00BF04C7" w:rsidRPr="000C4357">
        <w:rPr>
          <w:sz w:val="24"/>
          <w:szCs w:val="24"/>
          <w:lang w:val="uk-UA"/>
        </w:rPr>
        <w:t>приведення відносин, пов’язаних із використанням майна, що належить до спільної власності територіальних громад сіл, селищ, міст Закарпатської області у відповідні</w:t>
      </w:r>
      <w:r w:rsidR="00CF11B3" w:rsidRPr="000C4357">
        <w:rPr>
          <w:sz w:val="24"/>
          <w:szCs w:val="24"/>
          <w:lang w:val="uk-UA"/>
        </w:rPr>
        <w:t>сть до Закону України «Про оренду державного та комунального майна»</w:t>
      </w:r>
      <w:r w:rsidR="006E7358" w:rsidRPr="000C4357">
        <w:rPr>
          <w:sz w:val="24"/>
          <w:szCs w:val="24"/>
          <w:lang w:val="uk-UA"/>
        </w:rPr>
        <w:t xml:space="preserve"> та постанови Кабінету </w:t>
      </w:r>
      <w:r w:rsidR="000C4357" w:rsidRPr="000C4357">
        <w:rPr>
          <w:sz w:val="24"/>
          <w:szCs w:val="24"/>
          <w:lang w:val="uk-UA"/>
        </w:rPr>
        <w:t>М</w:t>
      </w:r>
      <w:r w:rsidR="006E7358" w:rsidRPr="000C4357">
        <w:rPr>
          <w:sz w:val="24"/>
          <w:szCs w:val="24"/>
          <w:lang w:val="uk-UA"/>
        </w:rPr>
        <w:t xml:space="preserve">іністрів України від </w:t>
      </w:r>
      <w:r w:rsidR="0060191A" w:rsidRPr="000C4357">
        <w:rPr>
          <w:sz w:val="24"/>
          <w:szCs w:val="24"/>
          <w:lang w:val="uk-UA"/>
        </w:rPr>
        <w:t>03</w:t>
      </w:r>
      <w:r w:rsidR="006E7358" w:rsidRPr="000C4357">
        <w:rPr>
          <w:sz w:val="24"/>
          <w:szCs w:val="24"/>
          <w:lang w:val="uk-UA"/>
        </w:rPr>
        <w:t>.</w:t>
      </w:r>
      <w:r w:rsidR="0060191A" w:rsidRPr="000C4357">
        <w:rPr>
          <w:sz w:val="24"/>
          <w:szCs w:val="24"/>
          <w:lang w:val="uk-UA"/>
        </w:rPr>
        <w:t>06</w:t>
      </w:r>
      <w:r w:rsidR="006E7358" w:rsidRPr="000C4357">
        <w:rPr>
          <w:sz w:val="24"/>
          <w:szCs w:val="24"/>
          <w:lang w:val="uk-UA"/>
        </w:rPr>
        <w:t>.</w:t>
      </w:r>
      <w:r w:rsidR="0060191A" w:rsidRPr="000C4357">
        <w:rPr>
          <w:sz w:val="24"/>
          <w:szCs w:val="24"/>
          <w:lang w:val="uk-UA"/>
        </w:rPr>
        <w:t>2020</w:t>
      </w:r>
      <w:r w:rsidR="006E7358" w:rsidRPr="000C4357">
        <w:rPr>
          <w:sz w:val="24"/>
          <w:szCs w:val="24"/>
          <w:lang w:val="uk-UA"/>
        </w:rPr>
        <w:t xml:space="preserve"> № </w:t>
      </w:r>
      <w:r w:rsidR="0060191A" w:rsidRPr="000C4357">
        <w:rPr>
          <w:sz w:val="24"/>
          <w:szCs w:val="24"/>
          <w:lang w:val="uk-UA"/>
        </w:rPr>
        <w:t>483</w:t>
      </w:r>
      <w:r w:rsidR="006E7358" w:rsidRPr="000C4357">
        <w:rPr>
          <w:sz w:val="24"/>
          <w:szCs w:val="24"/>
          <w:lang w:val="uk-UA"/>
        </w:rPr>
        <w:t xml:space="preserve"> «Про затвердження Порядку передачі в оренду державного та комунального майна»</w:t>
      </w:r>
      <w:r w:rsidR="00C27DD6" w:rsidRPr="000C4357">
        <w:rPr>
          <w:sz w:val="24"/>
          <w:szCs w:val="24"/>
          <w:lang w:val="uk-UA"/>
        </w:rPr>
        <w:t>.</w:t>
      </w:r>
    </w:p>
    <w:p w14:paraId="7BBF6FBE" w14:textId="77777777" w:rsidR="00BD3825" w:rsidRPr="000C4357" w:rsidRDefault="00BD3825" w:rsidP="00BD3825">
      <w:pPr>
        <w:rPr>
          <w:rFonts w:eastAsia="Arial Unicode MS"/>
          <w:sz w:val="24"/>
          <w:szCs w:val="24"/>
          <w:lang w:val="uk-UA"/>
        </w:rPr>
      </w:pPr>
    </w:p>
    <w:p w14:paraId="7A2ECA46" w14:textId="77777777" w:rsidR="00BD3825" w:rsidRPr="000C4357" w:rsidRDefault="00BD3825" w:rsidP="00BD3825">
      <w:pPr>
        <w:pStyle w:val="a4"/>
        <w:jc w:val="center"/>
        <w:rPr>
          <w:b/>
          <w:bCs/>
          <w:szCs w:val="24"/>
        </w:rPr>
      </w:pPr>
      <w:r w:rsidRPr="000C4357">
        <w:rPr>
          <w:b/>
          <w:bCs/>
          <w:iCs/>
          <w:szCs w:val="24"/>
        </w:rPr>
        <w:t>3. Загальна характеристика та ос</w:t>
      </w:r>
      <w:r w:rsidR="009504CD" w:rsidRPr="000C4357">
        <w:rPr>
          <w:b/>
          <w:bCs/>
          <w:iCs/>
          <w:szCs w:val="24"/>
        </w:rPr>
        <w:t>новні положення проекту рішення</w:t>
      </w:r>
    </w:p>
    <w:p w14:paraId="7012E22D" w14:textId="77777777" w:rsidR="00DA4684" w:rsidRPr="000C4357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0C4357">
        <w:rPr>
          <w:bCs/>
          <w:sz w:val="24"/>
          <w:szCs w:val="24"/>
          <w:lang w:val="uk-UA"/>
        </w:rPr>
        <w:t xml:space="preserve">З юридичної точки зору </w:t>
      </w:r>
      <w:r w:rsidR="00CF11B3" w:rsidRPr="000C4357">
        <w:rPr>
          <w:bCs/>
          <w:sz w:val="24"/>
          <w:szCs w:val="24"/>
          <w:lang w:val="uk-UA"/>
        </w:rPr>
        <w:t>-</w:t>
      </w:r>
      <w:r w:rsidRPr="000C4357">
        <w:rPr>
          <w:bCs/>
          <w:sz w:val="24"/>
          <w:szCs w:val="24"/>
          <w:lang w:val="uk-UA"/>
        </w:rPr>
        <w:t xml:space="preserve"> рішення є актом організаційно-розпорядчого харак</w:t>
      </w:r>
      <w:r w:rsidR="00AD6A1B" w:rsidRPr="000C4357">
        <w:rPr>
          <w:bCs/>
          <w:sz w:val="24"/>
          <w:szCs w:val="24"/>
          <w:lang w:val="uk-UA"/>
        </w:rPr>
        <w:t>теру обласної ради, як органу, що представляє інтереси власника, пов’язані з розпорядженням майном, що перебуває у спільній власності територіальних громад сіл, селищ, міст Закарпатської області</w:t>
      </w:r>
      <w:r w:rsidRPr="000C4357">
        <w:rPr>
          <w:bCs/>
          <w:sz w:val="24"/>
          <w:szCs w:val="24"/>
          <w:lang w:val="uk-UA"/>
        </w:rPr>
        <w:t>.</w:t>
      </w:r>
    </w:p>
    <w:p w14:paraId="1F7BD734" w14:textId="77777777" w:rsidR="009E55B7" w:rsidRPr="000C4357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14:paraId="6CFBAD4B" w14:textId="77777777" w:rsidR="009504CD" w:rsidRPr="000C4357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0C4357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14:paraId="0E341A6C" w14:textId="77777777" w:rsidR="00DA4DEE" w:rsidRPr="000C4357" w:rsidRDefault="0094403E" w:rsidP="0060191A">
      <w:pPr>
        <w:ind w:firstLine="708"/>
        <w:rPr>
          <w:color w:val="000000"/>
          <w:sz w:val="24"/>
          <w:szCs w:val="24"/>
          <w:shd w:val="clear" w:color="auto" w:fill="FFFFFF"/>
          <w:lang w:val="uk-UA"/>
        </w:rPr>
      </w:pPr>
      <w:r w:rsidRPr="000C4357">
        <w:rPr>
          <w:sz w:val="24"/>
          <w:szCs w:val="24"/>
          <w:lang w:val="uk-UA"/>
        </w:rPr>
        <w:t>Реалізація зазначеного рішення не потребує додаткового фінансування з обласного бюджету, оскільки його виконання буде здійснено в межах</w:t>
      </w:r>
      <w:r w:rsidR="00CF11B3" w:rsidRPr="000C4357">
        <w:rPr>
          <w:sz w:val="24"/>
          <w:szCs w:val="24"/>
          <w:lang w:val="uk-UA"/>
        </w:rPr>
        <w:t>,</w:t>
      </w:r>
      <w:r w:rsidRPr="000C4357">
        <w:rPr>
          <w:sz w:val="24"/>
          <w:szCs w:val="24"/>
          <w:lang w:val="uk-UA"/>
        </w:rPr>
        <w:t xml:space="preserve"> затверджених кошторисом на утримання Управління спільною власні</w:t>
      </w:r>
      <w:r w:rsidR="0060191A" w:rsidRPr="000C4357">
        <w:rPr>
          <w:sz w:val="24"/>
          <w:szCs w:val="24"/>
          <w:lang w:val="uk-UA"/>
        </w:rPr>
        <w:t>стю Закарпатської обласної ради.</w:t>
      </w:r>
    </w:p>
    <w:p w14:paraId="7FE66497" w14:textId="77777777" w:rsidR="00FA7A79" w:rsidRPr="000C4357" w:rsidRDefault="00FA7A79" w:rsidP="0060191A">
      <w:pPr>
        <w:rPr>
          <w:b/>
          <w:bCs/>
          <w:iCs/>
          <w:sz w:val="24"/>
          <w:szCs w:val="24"/>
          <w:lang w:val="uk-UA"/>
        </w:rPr>
      </w:pPr>
    </w:p>
    <w:p w14:paraId="44AE005F" w14:textId="77777777" w:rsidR="00FA7A79" w:rsidRPr="000C4357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14:paraId="62511EBE" w14:textId="77777777" w:rsidR="00BD3825" w:rsidRPr="000C4357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0C4357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14:paraId="5D153DE2" w14:textId="77777777" w:rsidR="00BD3825" w:rsidRPr="000C4357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0C4357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0C4357">
        <w:rPr>
          <w:sz w:val="24"/>
          <w:szCs w:val="24"/>
        </w:rPr>
        <w:t xml:space="preserve"> обласної комунальної власності</w:t>
      </w:r>
      <w:r w:rsidRPr="000C4357">
        <w:rPr>
          <w:sz w:val="24"/>
          <w:szCs w:val="24"/>
        </w:rPr>
        <w:t xml:space="preserve"> </w:t>
      </w:r>
      <w:r w:rsidR="009504CD" w:rsidRPr="000C4357">
        <w:rPr>
          <w:sz w:val="24"/>
          <w:szCs w:val="24"/>
        </w:rPr>
        <w:t>відповідно до вимог</w:t>
      </w:r>
      <w:r w:rsidRPr="000C4357">
        <w:rPr>
          <w:sz w:val="24"/>
          <w:szCs w:val="24"/>
        </w:rPr>
        <w:t xml:space="preserve"> чинного законодавства.</w:t>
      </w:r>
    </w:p>
    <w:p w14:paraId="12F3DF4C" w14:textId="77777777" w:rsidR="00BD3825" w:rsidRPr="000C4357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30CA1212" w14:textId="77777777" w:rsidR="00BD3825" w:rsidRPr="000C4357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5323FD80" w14:textId="77777777" w:rsidR="009504CD" w:rsidRPr="000C4357" w:rsidRDefault="009504CD" w:rsidP="009504CD">
      <w:pPr>
        <w:contextualSpacing/>
        <w:rPr>
          <w:b/>
          <w:sz w:val="24"/>
          <w:szCs w:val="24"/>
          <w:lang w:val="uk-UA"/>
        </w:rPr>
      </w:pPr>
      <w:r w:rsidRPr="000C4357">
        <w:rPr>
          <w:b/>
          <w:sz w:val="24"/>
          <w:szCs w:val="24"/>
          <w:lang w:val="uk-UA"/>
        </w:rPr>
        <w:t xml:space="preserve">Начальник Комунальної </w:t>
      </w:r>
    </w:p>
    <w:p w14:paraId="26C103D9" w14:textId="77777777" w:rsidR="009504CD" w:rsidRPr="000C4357" w:rsidRDefault="009504CD" w:rsidP="009504CD">
      <w:pPr>
        <w:contextualSpacing/>
        <w:rPr>
          <w:b/>
          <w:sz w:val="24"/>
          <w:szCs w:val="24"/>
          <w:lang w:val="uk-UA"/>
        </w:rPr>
      </w:pPr>
      <w:r w:rsidRPr="000C4357">
        <w:rPr>
          <w:b/>
          <w:sz w:val="24"/>
          <w:szCs w:val="24"/>
          <w:lang w:val="uk-UA"/>
        </w:rPr>
        <w:t>установи «Управління спільною</w:t>
      </w:r>
    </w:p>
    <w:p w14:paraId="55BD6855" w14:textId="77777777" w:rsidR="009504CD" w:rsidRPr="000C4357" w:rsidRDefault="009504CD" w:rsidP="009504CD">
      <w:pPr>
        <w:contextualSpacing/>
        <w:rPr>
          <w:b/>
          <w:sz w:val="24"/>
          <w:szCs w:val="24"/>
          <w:lang w:val="uk-UA"/>
        </w:rPr>
      </w:pPr>
      <w:r w:rsidRPr="000C4357">
        <w:rPr>
          <w:b/>
          <w:sz w:val="24"/>
          <w:szCs w:val="24"/>
          <w:lang w:val="uk-UA"/>
        </w:rPr>
        <w:t>власністю територіальних громад»</w:t>
      </w:r>
    </w:p>
    <w:p w14:paraId="5E58702D" w14:textId="77777777" w:rsidR="009504CD" w:rsidRPr="000C4357" w:rsidRDefault="009504CD" w:rsidP="009504CD">
      <w:pPr>
        <w:contextualSpacing/>
        <w:rPr>
          <w:sz w:val="24"/>
          <w:szCs w:val="24"/>
          <w:lang w:val="uk-UA"/>
        </w:rPr>
      </w:pPr>
      <w:r w:rsidRPr="000C4357">
        <w:rPr>
          <w:b/>
          <w:sz w:val="24"/>
          <w:szCs w:val="24"/>
          <w:lang w:val="uk-UA"/>
        </w:rPr>
        <w:t xml:space="preserve">Закарпатської обласної ради                                                                      </w:t>
      </w:r>
      <w:proofErr w:type="spellStart"/>
      <w:r w:rsidRPr="000C4357">
        <w:rPr>
          <w:b/>
          <w:sz w:val="24"/>
          <w:szCs w:val="24"/>
          <w:lang w:val="uk-UA"/>
        </w:rPr>
        <w:t>Ю.Малик</w:t>
      </w:r>
      <w:proofErr w:type="spellEnd"/>
    </w:p>
    <w:p w14:paraId="01D44C63" w14:textId="77777777" w:rsidR="00F84073" w:rsidRPr="000C4357" w:rsidRDefault="00F84073" w:rsidP="009504CD">
      <w:pPr>
        <w:pStyle w:val="21"/>
        <w:spacing w:after="100" w:afterAutospacing="1" w:line="240" w:lineRule="auto"/>
        <w:jc w:val="both"/>
      </w:pPr>
    </w:p>
    <w:sectPr w:rsidR="00F84073" w:rsidRPr="000C4357" w:rsidSect="0060191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825"/>
    <w:rsid w:val="000270C8"/>
    <w:rsid w:val="000A3A6C"/>
    <w:rsid w:val="000C4357"/>
    <w:rsid w:val="000C51AF"/>
    <w:rsid w:val="000F0A7E"/>
    <w:rsid w:val="001017D1"/>
    <w:rsid w:val="001611BA"/>
    <w:rsid w:val="001958EF"/>
    <w:rsid w:val="00416459"/>
    <w:rsid w:val="00522DAB"/>
    <w:rsid w:val="0058159D"/>
    <w:rsid w:val="0060191A"/>
    <w:rsid w:val="006263E4"/>
    <w:rsid w:val="006E7358"/>
    <w:rsid w:val="007F730C"/>
    <w:rsid w:val="00810005"/>
    <w:rsid w:val="00901482"/>
    <w:rsid w:val="00924D24"/>
    <w:rsid w:val="0094403E"/>
    <w:rsid w:val="009504CD"/>
    <w:rsid w:val="00973C93"/>
    <w:rsid w:val="00974A1D"/>
    <w:rsid w:val="00991CD8"/>
    <w:rsid w:val="00993E56"/>
    <w:rsid w:val="009B5B8C"/>
    <w:rsid w:val="009E55B7"/>
    <w:rsid w:val="009F1F18"/>
    <w:rsid w:val="00A906E6"/>
    <w:rsid w:val="00AB3F40"/>
    <w:rsid w:val="00AC4703"/>
    <w:rsid w:val="00AD6A1B"/>
    <w:rsid w:val="00B3252B"/>
    <w:rsid w:val="00B6505B"/>
    <w:rsid w:val="00B951E6"/>
    <w:rsid w:val="00BD3825"/>
    <w:rsid w:val="00BF04C7"/>
    <w:rsid w:val="00C160EB"/>
    <w:rsid w:val="00C27DD6"/>
    <w:rsid w:val="00C61DF3"/>
    <w:rsid w:val="00C927DD"/>
    <w:rsid w:val="00CA4F28"/>
    <w:rsid w:val="00CF11B3"/>
    <w:rsid w:val="00D3205E"/>
    <w:rsid w:val="00D9496C"/>
    <w:rsid w:val="00DA4684"/>
    <w:rsid w:val="00DA4DEE"/>
    <w:rsid w:val="00E16A60"/>
    <w:rsid w:val="00E730BD"/>
    <w:rsid w:val="00E801F0"/>
    <w:rsid w:val="00EE68A6"/>
    <w:rsid w:val="00F84073"/>
    <w:rsid w:val="00FA7A79"/>
    <w:rsid w:val="00FB40A2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3D470"/>
  <w15:docId w15:val="{4E84ACB0-4E24-4384-9A4D-FDC52D03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и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и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Звичайни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paragraph" w:styleId="a8">
    <w:name w:val="Balloon Text"/>
    <w:basedOn w:val="a"/>
    <w:link w:val="a9"/>
    <w:uiPriority w:val="99"/>
    <w:semiHidden/>
    <w:unhideWhenUsed/>
    <w:rsid w:val="00BF04C7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F04C7"/>
    <w:rPr>
      <w:rFonts w:ascii="Segoe UI" w:eastAsia="Calibr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601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docs/rishennya/8/3_sesion_2/rish_32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4062</Words>
  <Characters>2316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2021-10-11T07:16:00Z</cp:lastPrinted>
  <dcterms:created xsi:type="dcterms:W3CDTF">2021-10-11T10:11:00Z</dcterms:created>
  <dcterms:modified xsi:type="dcterms:W3CDTF">2021-10-11T10:11:00Z</dcterms:modified>
</cp:coreProperties>
</file>